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B3" w:rsidRDefault="00F005B3" w:rsidP="00F005B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F005B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Program Opieka 75 + edycja 2021</w:t>
      </w:r>
    </w:p>
    <w:p w:rsidR="00F005B3" w:rsidRPr="00F005B3" w:rsidRDefault="00F005B3" w:rsidP="00F005B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972D8" w:rsidRPr="008972D8" w:rsidRDefault="008972D8" w:rsidP="008972D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72D8">
        <w:rPr>
          <w:rFonts w:ascii="Times New Roman" w:eastAsia="Calibri" w:hAnsi="Times New Roman" w:cs="Times New Roman"/>
          <w:color w:val="000000"/>
          <w:sz w:val="24"/>
          <w:szCs w:val="24"/>
        </w:rPr>
        <w:t>Strategicznym celem programu jest rozwój i poprawa dostępności do usług opiekuńczych, w tym specjalistycznych usług opiekuńczych zarówno dla osób samotnych, jak również pozostających w rodzinach będących w wieku 75 lat i więcej.</w:t>
      </w:r>
    </w:p>
    <w:p w:rsidR="008972D8" w:rsidRPr="008972D8" w:rsidRDefault="008972D8" w:rsidP="008972D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972D8" w:rsidRPr="008972D8" w:rsidRDefault="008972D8" w:rsidP="008972D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72D8">
        <w:rPr>
          <w:rFonts w:ascii="Times New Roman" w:eastAsia="Calibri" w:hAnsi="Times New Roman" w:cs="Times New Roman"/>
          <w:color w:val="000000"/>
          <w:sz w:val="24"/>
          <w:szCs w:val="24"/>
        </w:rPr>
        <w:t>Środki finansowe z programu mogą być przeznaczone na:</w:t>
      </w:r>
    </w:p>
    <w:p w:rsidR="008972D8" w:rsidRPr="008972D8" w:rsidRDefault="008972D8" w:rsidP="008972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72D8">
        <w:rPr>
          <w:rFonts w:ascii="Times New Roman" w:eastAsia="Calibri" w:hAnsi="Times New Roman" w:cs="Times New Roman"/>
          <w:color w:val="000000"/>
          <w:sz w:val="24"/>
          <w:szCs w:val="24"/>
        </w:rPr>
        <w:t>dofinansowanie do usług opiekuńczych, w tym specjalistycznych usług opiekuńczych dla osób, którym przedmiotowe usługi były świadczone w ramach programu i będą kontynuowane w roku 2021;</w:t>
      </w:r>
    </w:p>
    <w:p w:rsidR="008972D8" w:rsidRPr="008972D8" w:rsidRDefault="008972D8" w:rsidP="008972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72D8">
        <w:rPr>
          <w:rFonts w:ascii="Times New Roman" w:eastAsia="Calibri" w:hAnsi="Times New Roman" w:cs="Times New Roman"/>
          <w:color w:val="000000"/>
          <w:sz w:val="24"/>
          <w:szCs w:val="24"/>
        </w:rPr>
        <w:t>dofinansowanie do usług opiekuńczych lub specjalistycznych usług opiekuńczych dla osób, którym w roku 2020 te usługi nie były świadczone;</w:t>
      </w:r>
    </w:p>
    <w:p w:rsidR="008972D8" w:rsidRPr="008972D8" w:rsidRDefault="008972D8" w:rsidP="008972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72D8">
        <w:rPr>
          <w:rFonts w:ascii="Times New Roman" w:eastAsia="Calibri" w:hAnsi="Times New Roman" w:cs="Times New Roman"/>
          <w:color w:val="000000"/>
          <w:sz w:val="24"/>
          <w:szCs w:val="24"/>
        </w:rPr>
        <w:t>dofinansowanie do zwiększenia liczby godzin usług opiekuńczych, w tym specjalistycznych usług opiekuńczych dla osób w wieku 75 lat i więcej.</w:t>
      </w:r>
    </w:p>
    <w:p w:rsidR="008972D8" w:rsidRPr="008972D8" w:rsidRDefault="008972D8" w:rsidP="008972D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72D8">
        <w:rPr>
          <w:rFonts w:ascii="Times New Roman" w:eastAsia="Calibri" w:hAnsi="Times New Roman" w:cs="Times New Roman"/>
          <w:color w:val="000000"/>
          <w:sz w:val="24"/>
          <w:szCs w:val="24"/>
        </w:rPr>
        <w:t>Zakres świadczonych usług polega głównie na pomocy w zaspokajaniu codziennych potrzeb życiowych, opiekę higieniczną, zaleconą przez lekarza pielęgnację oraz w miarę możliwości, zapewnienie kontaktów z otoczeniem.</w:t>
      </w:r>
    </w:p>
    <w:p w:rsidR="00F909A3" w:rsidRPr="008972D8" w:rsidRDefault="00F909A3">
      <w:pPr>
        <w:rPr>
          <w:rFonts w:ascii="Times New Roman" w:hAnsi="Times New Roman" w:cs="Times New Roman"/>
          <w:sz w:val="24"/>
          <w:szCs w:val="24"/>
        </w:rPr>
      </w:pPr>
    </w:p>
    <w:sectPr w:rsidR="00F909A3" w:rsidRPr="00897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42E7B"/>
    <w:multiLevelType w:val="hybridMultilevel"/>
    <w:tmpl w:val="C2B4FA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2BA"/>
    <w:rsid w:val="008972D8"/>
    <w:rsid w:val="00A113AF"/>
    <w:rsid w:val="00DF32BA"/>
    <w:rsid w:val="00F005B3"/>
    <w:rsid w:val="00F9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853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4</cp:revision>
  <dcterms:created xsi:type="dcterms:W3CDTF">2021-05-19T06:57:00Z</dcterms:created>
  <dcterms:modified xsi:type="dcterms:W3CDTF">2021-05-19T07:07:00Z</dcterms:modified>
</cp:coreProperties>
</file>